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5E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 xml:space="preserve">            机房桌面云服务项目比选公告</w:t>
      </w:r>
    </w:p>
    <w:p w14:paraId="59F106D1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</w:p>
    <w:p w14:paraId="3FAEFCC4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现将有关事项公告如下：</w:t>
      </w:r>
    </w:p>
    <w:p w14:paraId="4A1D41D9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rStyle w:val="9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9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581B2828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rFonts w:hint="eastAsia" w:ascii="新宋体" w:hAnsi="新宋体" w:eastAsia="新宋体" w:cs="新宋体"/>
          <w:b w:val="0"/>
          <w:bCs/>
          <w:sz w:val="24"/>
          <w:szCs w:val="24"/>
          <w:lang w:val="en-US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4"/>
          <w:szCs w:val="24"/>
        </w:rPr>
        <w:t>湘潭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</w:rPr>
        <w:t>学校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机房桌面云服务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项目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比选公告</w:t>
      </w:r>
    </w:p>
    <w:p w14:paraId="79AB015F">
      <w:pPr>
        <w:keepNext w:val="0"/>
        <w:keepLines w:val="0"/>
        <w:widowControl/>
        <w:suppressLineNumbers w:val="0"/>
        <w:jc w:val="both"/>
        <w:rPr>
          <w:rStyle w:val="9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9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项目内容</w:t>
      </w:r>
      <w:r>
        <w:rPr>
          <w:rStyle w:val="9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</w:t>
      </w:r>
    </w:p>
    <w:p w14:paraId="18436C5B">
      <w:pPr>
        <w:keepNext w:val="0"/>
        <w:keepLines w:val="0"/>
        <w:widowControl/>
        <w:suppressLineNumbers w:val="0"/>
        <w:jc w:val="both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9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 xml:space="preserve">见附件1  </w:t>
      </w:r>
      <w:r>
        <w:rPr>
          <w:rStyle w:val="9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 xml:space="preserve">                       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 w14:paraId="0D1B6A79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建设单位</w:t>
      </w:r>
    </w:p>
    <w:p w14:paraId="23628F8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6" w:lineRule="atLeast"/>
        <w:ind w:left="0" w:right="0" w:firstLine="0"/>
        <w:jc w:val="both"/>
      </w:pPr>
      <w:r>
        <w:rPr>
          <w:color w:val="000000"/>
          <w:sz w:val="22"/>
          <w:szCs w:val="22"/>
        </w:rPr>
        <w:t>湘潭</w:t>
      </w:r>
      <w:r>
        <w:rPr>
          <w:rFonts w:hint="eastAsia"/>
          <w:color w:val="000000"/>
          <w:sz w:val="22"/>
          <w:szCs w:val="22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2"/>
          <w:szCs w:val="22"/>
        </w:rPr>
        <w:t>学校</w:t>
      </w:r>
    </w:p>
    <w:p w14:paraId="0DBEC182">
      <w:pPr>
        <w:keepNext w:val="0"/>
        <w:keepLines w:val="0"/>
        <w:widowControl/>
        <w:suppressLineNumbers w:val="0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DC1B72B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项目地点</w:t>
      </w:r>
    </w:p>
    <w:p w14:paraId="33843E41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eastAsiaTheme="minorEastAsia"/>
          <w:lang w:val="en-US" w:eastAsia="zh-CN"/>
        </w:rPr>
      </w:pPr>
      <w:r>
        <w:rPr>
          <w:color w:val="000000"/>
        </w:rPr>
        <w:t>雨湖区高岭路</w:t>
      </w:r>
      <w:r>
        <w:rPr>
          <w:rFonts w:hint="eastAsia"/>
          <w:color w:val="000000"/>
          <w:lang w:val="en-US" w:eastAsia="zh-CN"/>
        </w:rPr>
        <w:t>2</w:t>
      </w:r>
      <w:r>
        <w:rPr>
          <w:color w:val="000000"/>
        </w:rPr>
        <w:t>号</w:t>
      </w:r>
    </w:p>
    <w:p w14:paraId="78D035CD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项目内容</w:t>
      </w:r>
    </w:p>
    <w:p w14:paraId="0A9A6BBD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配合委托人对湘潭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  <w:r>
        <w:rPr>
          <w:rFonts w:hint="eastAsia"/>
          <w:sz w:val="24"/>
          <w:szCs w:val="24"/>
          <w:lang w:val="en-US" w:eastAsia="zh-CN"/>
        </w:rPr>
        <w:t>机房桌面云服务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项目</w:t>
      </w:r>
      <w:r>
        <w:rPr>
          <w:color w:val="000000"/>
          <w:sz w:val="24"/>
          <w:szCs w:val="24"/>
        </w:rPr>
        <w:t>进行服务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34919D99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采购方式</w:t>
      </w:r>
    </w:p>
    <w:p w14:paraId="2E95A5D9">
      <w:pPr>
        <w:pStyle w:val="5"/>
        <w:keepNext w:val="0"/>
        <w:keepLines w:val="0"/>
        <w:widowControl/>
        <w:suppressLineNumbers w:val="0"/>
        <w:spacing w:line="26" w:lineRule="atLeast"/>
        <w:jc w:val="both"/>
      </w:pPr>
      <w:r>
        <w:rPr>
          <w:color w:val="000000"/>
          <w:sz w:val="22"/>
          <w:szCs w:val="22"/>
        </w:rPr>
        <w:t>比选</w:t>
      </w:r>
    </w:p>
    <w:p w14:paraId="62D9E00A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采购需求</w:t>
      </w:r>
    </w:p>
    <w:p w14:paraId="38D39447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color w:val="000000"/>
          <w:sz w:val="24"/>
          <w:szCs w:val="24"/>
        </w:rPr>
        <w:t>根据委托人提供的资料和要求，对湘潭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工业贸易中等专业学校云机房</w:t>
      </w:r>
      <w:r>
        <w:rPr>
          <w:color w:val="000000"/>
          <w:sz w:val="24"/>
          <w:szCs w:val="24"/>
        </w:rPr>
        <w:t>进行相应的</w:t>
      </w:r>
      <w:r>
        <w:rPr>
          <w:rFonts w:hint="eastAsia" w:ascii="新宋体" w:hAnsi="新宋体" w:eastAsia="新宋体" w:cs="新宋体"/>
          <w:color w:val="000000"/>
          <w:sz w:val="24"/>
          <w:szCs w:val="24"/>
        </w:rPr>
        <w:t>服务</w:t>
      </w:r>
      <w:r>
        <w:rPr>
          <w:rFonts w:hint="eastAsia" w:ascii="新宋体" w:hAnsi="新宋体" w:eastAsia="新宋体" w:cs="新宋体"/>
          <w:color w:val="000000"/>
          <w:sz w:val="24"/>
          <w:szCs w:val="24"/>
          <w:lang w:eastAsia="zh-CN"/>
        </w:rPr>
        <w:t>。</w:t>
      </w:r>
    </w:p>
    <w:p w14:paraId="78CDB3F8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合同履行期限</w:t>
      </w:r>
    </w:p>
    <w:p w14:paraId="01E7927B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both"/>
      </w:pPr>
      <w:r>
        <w:rPr>
          <w:color w:val="000000"/>
          <w:sz w:val="22"/>
          <w:szCs w:val="22"/>
        </w:rPr>
        <w:t>自合同签订之日起至项目完成止（实际以合同签订时间为准）</w:t>
      </w:r>
    </w:p>
    <w:p w14:paraId="7931131A">
      <w:pPr>
        <w:keepNext w:val="0"/>
        <w:keepLines w:val="0"/>
        <w:widowControl/>
        <w:suppressLineNumbers w:val="0"/>
        <w:jc w:val="both"/>
      </w:pPr>
      <w:r>
        <w:rPr>
          <w:rStyle w:val="9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使用</w:t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期限</w:t>
      </w:r>
    </w:p>
    <w:p w14:paraId="316C1BEA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2026年8月31日至2027年6月30日，共计十个月。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比选要求</w:t>
      </w:r>
    </w:p>
    <w:p w14:paraId="73EF6E9C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（一）供应商必须是在中华人民共和国境内注册登记的法人或其他组织。（具有营业执照，提供有效期内营业执照（三证合一）</w:t>
      </w:r>
      <w:r>
        <w:rPr>
          <w:rFonts w:hint="eastAsia"/>
          <w:color w:val="000000"/>
          <w:sz w:val="22"/>
          <w:szCs w:val="22"/>
          <w:lang w:eastAsia="zh-CN"/>
        </w:rPr>
        <w:t>，</w:t>
      </w:r>
      <w:r>
        <w:rPr>
          <w:rFonts w:hint="eastAsia"/>
          <w:color w:val="000000"/>
          <w:sz w:val="22"/>
          <w:szCs w:val="22"/>
          <w:lang w:val="en-US" w:eastAsia="zh-CN"/>
        </w:rPr>
        <w:t>征信记录</w:t>
      </w:r>
      <w:r>
        <w:rPr>
          <w:color w:val="000000"/>
          <w:sz w:val="22"/>
          <w:szCs w:val="22"/>
        </w:rPr>
        <w:t>复印件等相关信息）。</w:t>
      </w:r>
    </w:p>
    <w:p w14:paraId="57B6B99B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（二）符合《中华人民共和国政府采购法》第二十二条规定的供应商参加采购活动应当具备的条件。</w:t>
      </w:r>
    </w:p>
    <w:p w14:paraId="737765C4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（三）供应商在近三年内在经营活动中没有重大违法记录（包括无行政处罚、无行贿犯罪记录）的书面记录或说明。</w:t>
      </w:r>
    </w:p>
    <w:p w14:paraId="0FBD36DB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eastAsia" w:eastAsiaTheme="minorEastAsia"/>
          <w:color w:val="000000"/>
          <w:sz w:val="22"/>
          <w:szCs w:val="22"/>
          <w:lang w:val="en-US" w:eastAsia="zh-CN"/>
        </w:rPr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</w:t>
      </w:r>
      <w:r>
        <w:rPr>
          <w:rFonts w:hint="eastAsia"/>
          <w:color w:val="000000"/>
          <w:sz w:val="22"/>
          <w:szCs w:val="22"/>
          <w:lang w:val="en-US" w:eastAsia="zh-CN"/>
        </w:rPr>
        <w:t>按要求提供报价。</w:t>
      </w:r>
    </w:p>
    <w:p w14:paraId="16E309F4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五</w:t>
      </w:r>
      <w:r>
        <w:rPr>
          <w:color w:val="000000"/>
          <w:sz w:val="22"/>
          <w:szCs w:val="22"/>
        </w:rPr>
        <w:t>）参考依据和报价比例：按照</w:t>
      </w:r>
      <w:r>
        <w:rPr>
          <w:rFonts w:hint="eastAsia"/>
          <w:color w:val="000000"/>
          <w:sz w:val="22"/>
          <w:szCs w:val="22"/>
          <w:lang w:val="en-US" w:eastAsia="zh-CN"/>
        </w:rPr>
        <w:t>市场行情</w:t>
      </w:r>
      <w:r>
        <w:rPr>
          <w:color w:val="000000"/>
          <w:sz w:val="22"/>
          <w:szCs w:val="22"/>
        </w:rPr>
        <w:t>折扣标准自行报价。（注：此费用包含中选单位服务过程中所发生的一切费用）。</w:t>
      </w:r>
    </w:p>
    <w:p w14:paraId="1A106579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报价文件的构成</w:t>
      </w:r>
    </w:p>
    <w:p w14:paraId="2059B2A8">
      <w:pPr>
        <w:pStyle w:val="5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一</w:t>
      </w:r>
      <w:r>
        <w:rPr>
          <w:color w:val="000000"/>
          <w:sz w:val="22"/>
          <w:szCs w:val="22"/>
        </w:rPr>
        <w:t>）供应商基本情况表。【格式自拟】</w:t>
      </w:r>
    </w:p>
    <w:p w14:paraId="62BEBCFD">
      <w:pPr>
        <w:pStyle w:val="5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二</w:t>
      </w:r>
      <w:r>
        <w:rPr>
          <w:color w:val="000000"/>
          <w:sz w:val="22"/>
          <w:szCs w:val="22"/>
        </w:rPr>
        <w:t>）供应商必须是在中华人民共和国境内注册登记的法人或其他组织。（具有营业执照，提供有效期内营业执照（三证合一）复印件。</w:t>
      </w:r>
    </w:p>
    <w:p w14:paraId="5C042FED">
      <w:pPr>
        <w:pStyle w:val="5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三</w:t>
      </w:r>
      <w:r>
        <w:rPr>
          <w:color w:val="000000"/>
          <w:sz w:val="22"/>
          <w:szCs w:val="22"/>
        </w:rPr>
        <w:t>） 符合《中华人民共和国政府采购法》第二十二条规定的供应商参加采购活动应当具备的条件。【格式自拟】</w:t>
      </w:r>
    </w:p>
    <w:p w14:paraId="7B97B89A">
      <w:pPr>
        <w:pStyle w:val="5"/>
        <w:keepNext w:val="0"/>
        <w:keepLines w:val="0"/>
        <w:widowControl/>
        <w:suppressLineNumbers w:val="0"/>
        <w:spacing w:line="26" w:lineRule="atLeast"/>
        <w:ind w:firstLine="440" w:firstLineChars="20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四</w:t>
      </w:r>
      <w:r>
        <w:rPr>
          <w:color w:val="000000"/>
          <w:sz w:val="22"/>
          <w:szCs w:val="22"/>
        </w:rPr>
        <w:t>）供应商在近三年内在经营活动中没有重大违法记录（包括无行政处罚、无行贿犯罪记录）的书面记录或说明。【格式自拟】</w:t>
      </w:r>
    </w:p>
    <w:p w14:paraId="5DA6709C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2"/>
          <w:szCs w:val="22"/>
        </w:rPr>
        <w:t>（</w:t>
      </w:r>
      <w:r>
        <w:rPr>
          <w:rFonts w:hint="eastAsia"/>
          <w:color w:val="000000"/>
          <w:sz w:val="22"/>
          <w:szCs w:val="22"/>
          <w:lang w:val="en-US" w:eastAsia="zh-CN"/>
        </w:rPr>
        <w:t>五</w:t>
      </w:r>
      <w:r>
        <w:rPr>
          <w:color w:val="000000"/>
          <w:sz w:val="22"/>
          <w:szCs w:val="22"/>
        </w:rPr>
        <w:t>）其他认为需要提供的资料。（包括但不限于人员、业绩和设备设施等等）【格式自拟】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提交报价文件的时间及方式</w:t>
      </w:r>
    </w:p>
    <w:p w14:paraId="676D23A9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（一）时间：2026年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29</w:t>
      </w:r>
      <w:r>
        <w:rPr>
          <w:color w:val="000000"/>
          <w:sz w:val="24"/>
          <w:szCs w:val="24"/>
        </w:rPr>
        <w:t>日起至2026年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31</w:t>
      </w:r>
      <w:r>
        <w:rPr>
          <w:color w:val="000000"/>
          <w:sz w:val="24"/>
          <w:szCs w:val="24"/>
        </w:rPr>
        <w:t>日止，上午08:00-12:00，下午2:00-5:</w:t>
      </w:r>
      <w:r>
        <w:rPr>
          <w:rFonts w:hint="eastAsia"/>
          <w:color w:val="000000"/>
          <w:sz w:val="24"/>
          <w:szCs w:val="24"/>
          <w:lang w:val="en-US" w:eastAsia="zh-CN"/>
        </w:rPr>
        <w:t>0</w:t>
      </w:r>
      <w:r>
        <w:rPr>
          <w:color w:val="000000"/>
          <w:sz w:val="24"/>
          <w:szCs w:val="24"/>
        </w:rPr>
        <w:t>0。</w:t>
      </w:r>
    </w:p>
    <w:p w14:paraId="6546A10E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（二）地点：湘潭市雨湖区高岭路</w:t>
      </w: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号</w:t>
      </w:r>
    </w:p>
    <w:p w14:paraId="5BBB075C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（三）联系人及电话：</w:t>
      </w:r>
      <w:r>
        <w:rPr>
          <w:rFonts w:hint="eastAsia"/>
          <w:color w:val="000000"/>
          <w:sz w:val="24"/>
          <w:szCs w:val="24"/>
          <w:lang w:val="en-US" w:eastAsia="zh-CN"/>
        </w:rPr>
        <w:t>刘老师 15673215948</w:t>
      </w:r>
    </w:p>
    <w:p w14:paraId="7270A047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（四）方式：直接送达。</w:t>
      </w:r>
    </w:p>
    <w:p w14:paraId="789F57B8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（五）逾期送达的或者未送达指定地点的报价文件，项目组织单位不予受理。</w:t>
      </w:r>
    </w:p>
    <w:p w14:paraId="2C634392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</w:pPr>
      <w:r>
        <w:rPr>
          <w:color w:val="000000"/>
          <w:sz w:val="24"/>
          <w:szCs w:val="24"/>
        </w:rPr>
        <w:t>（六）报价文件需密封，粘贴封条并加盖单位公章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选定方式</w:t>
      </w:r>
    </w:p>
    <w:p w14:paraId="6F7D44E7">
      <w:pPr>
        <w:pStyle w:val="5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rFonts w:hint="eastAsia" w:ascii="宋体" w:hAnsi="宋体" w:eastAsia="宋体" w:cs="宋体"/>
          <w:sz w:val="30"/>
          <w:szCs w:val="30"/>
        </w:rPr>
      </w:pPr>
      <w:r>
        <w:rPr>
          <w:color w:val="000000"/>
          <w:sz w:val="22"/>
          <w:szCs w:val="22"/>
        </w:rPr>
        <w:t>经审查符合条件的单位按综合评估法的方式产生，限定综合评估入围</w:t>
      </w:r>
      <w:r>
        <w:rPr>
          <w:rFonts w:hint="eastAsia"/>
          <w:color w:val="000000"/>
          <w:sz w:val="22"/>
          <w:szCs w:val="22"/>
          <w:lang w:val="en-US" w:eastAsia="zh-CN"/>
        </w:rPr>
        <w:t>1</w:t>
      </w:r>
      <w:r>
        <w:rPr>
          <w:color w:val="000000"/>
          <w:sz w:val="22"/>
          <w:szCs w:val="22"/>
        </w:rPr>
        <w:t>家供应商为我校提供服务。</w:t>
      </w:r>
    </w:p>
    <w:p w14:paraId="42D40978">
      <w:pPr>
        <w:keepNext w:val="0"/>
        <w:keepLines w:val="0"/>
        <w:widowControl/>
        <w:suppressLineNumbers w:val="0"/>
        <w:jc w:val="both"/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采购项目的有关情况说明</w:t>
      </w:r>
    </w:p>
    <w:p w14:paraId="27ECD558">
      <w:pPr>
        <w:pStyle w:val="5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为确保项目准确无误，请服务商就采购项目进行实地勘查核实。如未对本项目进行实地勘察、服务商自行承担一切风险责任。</w:t>
      </w:r>
    </w:p>
    <w:p w14:paraId="46AA59EE">
      <w:pPr>
        <w:pStyle w:val="5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</w:p>
    <w:p w14:paraId="4114A5D0">
      <w:pPr>
        <w:pStyle w:val="5"/>
        <w:keepNext w:val="0"/>
        <w:keepLines w:val="0"/>
        <w:widowControl/>
        <w:suppressLineNumbers w:val="0"/>
        <w:spacing w:line="26" w:lineRule="atLeast"/>
        <w:ind w:firstLine="5040" w:firstLineChars="21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</w:p>
    <w:p w14:paraId="78B00E56">
      <w:pPr>
        <w:pStyle w:val="5"/>
        <w:keepNext w:val="0"/>
        <w:keepLines w:val="0"/>
        <w:widowControl/>
        <w:suppressLineNumbers w:val="0"/>
        <w:spacing w:line="26" w:lineRule="atLeast"/>
        <w:ind w:firstLine="6480" w:firstLineChars="2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2026年</w:t>
      </w:r>
      <w:r>
        <w:rPr>
          <w:rFonts w:hint="eastAsia"/>
          <w:color w:val="000000"/>
          <w:sz w:val="24"/>
          <w:szCs w:val="24"/>
          <w:lang w:val="en-US" w:eastAsia="zh-CN"/>
        </w:rPr>
        <w:t>7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29</w:t>
      </w:r>
      <w:r>
        <w:rPr>
          <w:color w:val="000000"/>
          <w:sz w:val="24"/>
          <w:szCs w:val="24"/>
        </w:rPr>
        <w:t>日</w:t>
      </w:r>
    </w:p>
    <w:p w14:paraId="0100BD09">
      <w:pPr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           </w:t>
      </w:r>
    </w:p>
    <w:p w14:paraId="678139E9">
      <w:pPr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附件1                        </w:t>
      </w:r>
    </w:p>
    <w:p w14:paraId="089D9E4E">
      <w:pPr>
        <w:spacing w:line="360" w:lineRule="auto"/>
        <w:ind w:firstLine="420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数量及要求</w:t>
      </w:r>
    </w:p>
    <w:p w14:paraId="217B87F7">
      <w:pPr>
        <w:spacing w:line="360" w:lineRule="auto"/>
        <w:ind w:firstLine="420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1、桌面用户数</w:t>
      </w:r>
    </w:p>
    <w:p w14:paraId="0F19A76C">
      <w:pPr>
        <w:spacing w:line="360" w:lineRule="auto"/>
        <w:ind w:firstLine="42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学生用户数：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240</w:t>
      </w:r>
    </w:p>
    <w:p w14:paraId="1F4741DC">
      <w:pPr>
        <w:spacing w:line="360" w:lineRule="auto"/>
        <w:ind w:firstLine="42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教师用户数：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</w:p>
    <w:p w14:paraId="6957C225">
      <w:pPr>
        <w:spacing w:line="360" w:lineRule="auto"/>
        <w:ind w:firstLine="42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总体用户数：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244</w:t>
      </w:r>
      <w:r>
        <w:rPr>
          <w:rFonts w:hint="eastAsia" w:ascii="仿宋" w:hAnsi="仿宋" w:eastAsia="仿宋" w:cs="仿宋"/>
          <w:sz w:val="24"/>
          <w:szCs w:val="24"/>
        </w:rPr>
        <w:t>座</w:t>
      </w:r>
    </w:p>
    <w:p w14:paraId="0CF14DF3">
      <w:pPr>
        <w:numPr>
          <w:ilvl w:val="0"/>
          <w:numId w:val="1"/>
        </w:numPr>
        <w:spacing w:line="360" w:lineRule="auto"/>
        <w:ind w:firstLine="42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桌面虚拟机的标准配置要求</w:t>
      </w:r>
    </w:p>
    <w:p w14:paraId="6403F306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云电脑政企版(2C4G 80G系统盘)240台；</w:t>
      </w:r>
    </w:p>
    <w:p w14:paraId="192549D6">
      <w:pPr>
        <w:numPr>
          <w:ilvl w:val="0"/>
          <w:numId w:val="0"/>
        </w:numPr>
        <w:spacing w:line="360" w:lineRule="auto"/>
        <w:ind w:left="420" w:leftChars="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云电脑政企版(8C16G 80G系统盘，120G数据）4台；</w:t>
      </w:r>
    </w:p>
    <w:p w14:paraId="15C21DAC">
      <w:pPr>
        <w:numPr>
          <w:ilvl w:val="0"/>
          <w:numId w:val="0"/>
        </w:numPr>
        <w:spacing w:line="360" w:lineRule="auto"/>
        <w:ind w:left="420" w:leftChars="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）</w:t>
      </w:r>
      <w:r>
        <w:rPr>
          <w:rFonts w:hint="eastAsia"/>
          <w:b w:val="0"/>
          <w:bCs w:val="0"/>
          <w:sz w:val="24"/>
          <w:szCs w:val="24"/>
        </w:rPr>
        <w:t>云网络 450M*4条</w:t>
      </w:r>
    </w:p>
    <w:p w14:paraId="7BBF550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商务快线(上行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0M,下行1000M)1条；</w:t>
      </w:r>
    </w:p>
    <w:p w14:paraId="40ABF9D5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3、桌面云项目应实现的功能</w:t>
      </w:r>
    </w:p>
    <w:p w14:paraId="65BBFDE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（1）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统一管理，维护便捷</w:t>
      </w:r>
    </w:p>
    <w:p w14:paraId="1B94374A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无需设立专门的前端维护人员，桌面维护全部在管理台进行可视化操作，一键完成开通桌面、重装系统、镜像升级等操作，并通过自动化批量方式，实现快速大规模的部署。</w:t>
      </w:r>
    </w:p>
    <w:p w14:paraId="16009F2C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（2）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强化安全，自主可控</w:t>
      </w:r>
    </w:p>
    <w:p w14:paraId="06790B20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网络访问使用VPC、安全组、ACL、主机防火墙进行网络隔离及访问控制，通过防火墙实施安全审计与监控。</w:t>
      </w:r>
    </w:p>
    <w:p w14:paraId="1F64FEEA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3）</w:t>
      </w: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规格丰富，配置灵活</w:t>
      </w:r>
    </w:p>
    <w:p w14:paraId="3B09F85E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提供灵活多样的AI云电脑规格，支持资源包方式开通使用，灵活选择系统版本，网络可配置，并可使用池化桌面提高桌面利用率。</w:t>
      </w:r>
    </w:p>
    <w:p w14:paraId="634CF554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（4）</w:t>
      </w: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自主领先，畅游云端</w:t>
      </w:r>
    </w:p>
    <w:p w14:paraId="70788F71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具备</w:t>
      </w: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安全传输协议，低延时、高画质、带宽占用少，弱网环境下也可畅快使用。</w:t>
      </w:r>
    </w:p>
    <w:p w14:paraId="3B6BB42A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eastAsia" w:ascii="Calibri" w:hAnsi="Calibri" w:eastAsia="仿宋" w:cs="Calibri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Calibri" w:hAnsi="Calibri" w:eastAsia="仿宋" w:cs="Calibri"/>
          <w:b w:val="0"/>
          <w:bCs w:val="0"/>
          <w:sz w:val="24"/>
          <w:szCs w:val="24"/>
          <w:lang w:val="en-US" w:eastAsia="zh-CN"/>
        </w:rPr>
        <w:t>5）</w:t>
      </w: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随时随地，便捷访问</w:t>
      </w:r>
    </w:p>
    <w:p w14:paraId="13B2DE3C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</w:pPr>
      <w:r>
        <w:rPr>
          <w:rFonts w:hint="default" w:ascii="Calibri" w:hAnsi="Calibri" w:eastAsia="仿宋" w:cs="Calibri"/>
          <w:b w:val="0"/>
          <w:bCs w:val="0"/>
          <w:sz w:val="24"/>
          <w:szCs w:val="24"/>
          <w:lang w:eastAsia="zh-CN"/>
        </w:rPr>
        <w:t>通过终端AI云电脑应用即可快速访问调取云端资源，随时随地享受数据共享、移动办公等功能。</w:t>
      </w:r>
    </w:p>
    <w:p w14:paraId="5DCBA87A">
      <w:pPr>
        <w:pStyle w:val="3"/>
        <w:spacing w:line="360" w:lineRule="auto"/>
        <w:rPr>
          <w:rFonts w:ascii="仿宋" w:hAnsi="仿宋" w:eastAsia="仿宋" w:cs="仿宋"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sz w:val="24"/>
          <w:szCs w:val="24"/>
        </w:rPr>
        <w:t>、服务要求</w:t>
      </w:r>
    </w:p>
    <w:p w14:paraId="34061005">
      <w:pPr>
        <w:spacing w:line="360" w:lineRule="auto"/>
        <w:ind w:firstLine="42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在使用期间</w:t>
      </w:r>
      <w:r>
        <w:rPr>
          <w:rFonts w:hint="eastAsia" w:ascii="仿宋" w:hAnsi="仿宋" w:eastAsia="仿宋" w:cs="仿宋"/>
          <w:sz w:val="24"/>
          <w:szCs w:val="24"/>
        </w:rPr>
        <w:t>提供免费技术支持服务；</w:t>
      </w:r>
    </w:p>
    <w:p w14:paraId="3B09F058">
      <w:pPr>
        <w:spacing w:line="360" w:lineRule="auto"/>
        <w:ind w:firstLine="42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在使用期间</w:t>
      </w:r>
      <w:r>
        <w:rPr>
          <w:rFonts w:hint="eastAsia" w:ascii="仿宋" w:hAnsi="仿宋" w:eastAsia="仿宋" w:cs="仿宋"/>
          <w:sz w:val="24"/>
          <w:szCs w:val="24"/>
        </w:rPr>
        <w:t>为硬件设备提供质量保证服务；</w:t>
      </w:r>
    </w:p>
    <w:p w14:paraId="621E880C">
      <w:pPr>
        <w:spacing w:line="360" w:lineRule="auto"/>
        <w:ind w:firstLine="42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3、在本省有本地服务团队，一小时内可达现场。</w:t>
      </w:r>
    </w:p>
    <w:p w14:paraId="3B1C314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575BE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E8AFC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80CD3D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F79F8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5D42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58D1D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BCF4A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B7084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3C411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968FDC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17237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D950A1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3E37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2A9E5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AADD0F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           </w:t>
      </w:r>
    </w:p>
    <w:p w14:paraId="10E5476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5D8480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44595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17682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3FE8AA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B7B55E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9D12B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E54CA2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80D88B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471BE6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3343E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B00B7F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489B3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30EB0C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47A505C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55A73E8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B7C980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4BC421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17B78A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0A476C2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8B4FF7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31C738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312A6F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33490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F5E26B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E556F7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D471439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</w:p>
    <w:p w14:paraId="5C56945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C7AFBF3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44C9E1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0D8E5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2B121C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B9B052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E8F40F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9223AA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A89359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EC64A3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87A4A6D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066FA4E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C4FC1F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1376C6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FB20667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99A518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6D23B7E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461AFEF9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5325A93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67DA4FE6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1529486B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7CE25575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33518C64">
      <w:pPr>
        <w:numPr>
          <w:ilvl w:val="0"/>
          <w:numId w:val="0"/>
        </w:numPr>
        <w:spacing w:line="360" w:lineRule="auto"/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</w:p>
    <w:p w14:paraId="2167AE1D">
      <w:pPr>
        <w:numPr>
          <w:ilvl w:val="0"/>
          <w:numId w:val="0"/>
        </w:numPr>
        <w:spacing w:line="360" w:lineRule="auto"/>
        <w:jc w:val="both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 xml:space="preserve">        </w:t>
      </w:r>
    </w:p>
    <w:tbl>
      <w:tblPr>
        <w:tblStyle w:val="7"/>
        <w:tblW w:w="31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8"/>
      </w:tblGrid>
      <w:tr w14:paraId="0F51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D2206">
            <w:pPr>
              <w:keepNext w:val="0"/>
              <w:keepLines w:val="0"/>
              <w:widowControl/>
              <w:suppressLineNumbers w:val="0"/>
              <w:snapToGrid w:val="0"/>
              <w:ind w:left="3299" w:leftChars="1571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</w:p>
        </w:tc>
      </w:tr>
      <w:tr w14:paraId="5762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32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7F4609F0">
      <w:pPr>
        <w:jc w:val="both"/>
        <w:rPr>
          <w:rFonts w:hint="default" w:eastAsiaTheme="minorEastAsia"/>
          <w:sz w:val="24"/>
          <w:szCs w:val="24"/>
          <w:lang w:val="en-US" w:eastAsia="zh-CN"/>
        </w:rPr>
      </w:pPr>
    </w:p>
    <w:p w14:paraId="7778E557">
      <w:pPr>
        <w:pStyle w:val="2"/>
        <w:bidi w:val="0"/>
        <w:jc w:val="center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773B3"/>
    <w:multiLevelType w:val="singleLevel"/>
    <w:tmpl w:val="FFF773B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D426A"/>
    <w:rsid w:val="005D3F8F"/>
    <w:rsid w:val="00F52A8D"/>
    <w:rsid w:val="01706175"/>
    <w:rsid w:val="019E1F38"/>
    <w:rsid w:val="029370C7"/>
    <w:rsid w:val="02A50666"/>
    <w:rsid w:val="0321556E"/>
    <w:rsid w:val="032F672A"/>
    <w:rsid w:val="03766107"/>
    <w:rsid w:val="03993A4F"/>
    <w:rsid w:val="051C0CEF"/>
    <w:rsid w:val="05C31D9E"/>
    <w:rsid w:val="07AF7E3A"/>
    <w:rsid w:val="07DD426A"/>
    <w:rsid w:val="08FD1976"/>
    <w:rsid w:val="091100B9"/>
    <w:rsid w:val="092906CB"/>
    <w:rsid w:val="0935611C"/>
    <w:rsid w:val="09766415"/>
    <w:rsid w:val="09E216CB"/>
    <w:rsid w:val="0A232419"/>
    <w:rsid w:val="0A475469"/>
    <w:rsid w:val="0A5A5873"/>
    <w:rsid w:val="0B1761D2"/>
    <w:rsid w:val="0B5A630E"/>
    <w:rsid w:val="0CD301E1"/>
    <w:rsid w:val="0D85643F"/>
    <w:rsid w:val="0D8C0AC9"/>
    <w:rsid w:val="0E005F54"/>
    <w:rsid w:val="0E8E3B6F"/>
    <w:rsid w:val="0F0B2CE6"/>
    <w:rsid w:val="0FBD67DF"/>
    <w:rsid w:val="119E04C4"/>
    <w:rsid w:val="12602B41"/>
    <w:rsid w:val="12B97466"/>
    <w:rsid w:val="12CD4442"/>
    <w:rsid w:val="13FD3CDB"/>
    <w:rsid w:val="141E5FEA"/>
    <w:rsid w:val="14BB78A8"/>
    <w:rsid w:val="150E311E"/>
    <w:rsid w:val="150F3CC6"/>
    <w:rsid w:val="158A65B6"/>
    <w:rsid w:val="15F1381F"/>
    <w:rsid w:val="16404216"/>
    <w:rsid w:val="17760616"/>
    <w:rsid w:val="17B63B9B"/>
    <w:rsid w:val="17D77DA9"/>
    <w:rsid w:val="18BD2724"/>
    <w:rsid w:val="18CD1DD7"/>
    <w:rsid w:val="192A17B1"/>
    <w:rsid w:val="19697608"/>
    <w:rsid w:val="1B1E2AD6"/>
    <w:rsid w:val="1C032339"/>
    <w:rsid w:val="1C6703E2"/>
    <w:rsid w:val="1C9778DD"/>
    <w:rsid w:val="1CA9376E"/>
    <w:rsid w:val="1CE13520"/>
    <w:rsid w:val="1D2D5631"/>
    <w:rsid w:val="1DDF7521"/>
    <w:rsid w:val="1E3845A0"/>
    <w:rsid w:val="1EA577CC"/>
    <w:rsid w:val="1F5D10A9"/>
    <w:rsid w:val="1F6D07C1"/>
    <w:rsid w:val="1F8F25D3"/>
    <w:rsid w:val="1FAC33EA"/>
    <w:rsid w:val="1FED72F9"/>
    <w:rsid w:val="212159CA"/>
    <w:rsid w:val="213A094A"/>
    <w:rsid w:val="228C104B"/>
    <w:rsid w:val="23052447"/>
    <w:rsid w:val="23C6058D"/>
    <w:rsid w:val="24114A9E"/>
    <w:rsid w:val="24214398"/>
    <w:rsid w:val="24BA4B4F"/>
    <w:rsid w:val="24D80E54"/>
    <w:rsid w:val="26AD1A9F"/>
    <w:rsid w:val="27354315"/>
    <w:rsid w:val="27660F49"/>
    <w:rsid w:val="27994F87"/>
    <w:rsid w:val="28133675"/>
    <w:rsid w:val="28E24189"/>
    <w:rsid w:val="292335D4"/>
    <w:rsid w:val="29325D7D"/>
    <w:rsid w:val="29686BF8"/>
    <w:rsid w:val="299C0ED5"/>
    <w:rsid w:val="29A547A1"/>
    <w:rsid w:val="2B306B53"/>
    <w:rsid w:val="2B9A2F19"/>
    <w:rsid w:val="2CF30BCC"/>
    <w:rsid w:val="2D4B685B"/>
    <w:rsid w:val="2D6D5012"/>
    <w:rsid w:val="2D800843"/>
    <w:rsid w:val="2E2C79CF"/>
    <w:rsid w:val="2FCA4F61"/>
    <w:rsid w:val="309A2B85"/>
    <w:rsid w:val="30D36097"/>
    <w:rsid w:val="30D43636"/>
    <w:rsid w:val="31C97385"/>
    <w:rsid w:val="321D3148"/>
    <w:rsid w:val="32C65EB4"/>
    <w:rsid w:val="334D3EDF"/>
    <w:rsid w:val="33915228"/>
    <w:rsid w:val="343C30D4"/>
    <w:rsid w:val="34873421"/>
    <w:rsid w:val="34CF2E9E"/>
    <w:rsid w:val="358154BF"/>
    <w:rsid w:val="35B369E1"/>
    <w:rsid w:val="35EE6024"/>
    <w:rsid w:val="36060FA1"/>
    <w:rsid w:val="360D03D3"/>
    <w:rsid w:val="36716622"/>
    <w:rsid w:val="382F0AB9"/>
    <w:rsid w:val="38EB6C6E"/>
    <w:rsid w:val="39B1532D"/>
    <w:rsid w:val="3A22476C"/>
    <w:rsid w:val="3A5717AD"/>
    <w:rsid w:val="3AB40E29"/>
    <w:rsid w:val="3AB46CF9"/>
    <w:rsid w:val="3BB6607F"/>
    <w:rsid w:val="3C2D2B00"/>
    <w:rsid w:val="3C356755"/>
    <w:rsid w:val="3C60501B"/>
    <w:rsid w:val="3F974EC4"/>
    <w:rsid w:val="402406BD"/>
    <w:rsid w:val="403A06BE"/>
    <w:rsid w:val="40C1308E"/>
    <w:rsid w:val="42554B5E"/>
    <w:rsid w:val="42A40880"/>
    <w:rsid w:val="431E7209"/>
    <w:rsid w:val="43245EA3"/>
    <w:rsid w:val="436A7F9E"/>
    <w:rsid w:val="43973DF4"/>
    <w:rsid w:val="44F901B8"/>
    <w:rsid w:val="45F3595C"/>
    <w:rsid w:val="46354182"/>
    <w:rsid w:val="464A0F81"/>
    <w:rsid w:val="48BC5937"/>
    <w:rsid w:val="49B26D3A"/>
    <w:rsid w:val="4A062BE2"/>
    <w:rsid w:val="4AB50890"/>
    <w:rsid w:val="4B074D0A"/>
    <w:rsid w:val="4C1913FC"/>
    <w:rsid w:val="4C893ADF"/>
    <w:rsid w:val="4D8A7F72"/>
    <w:rsid w:val="4E1D64FB"/>
    <w:rsid w:val="4E2323E4"/>
    <w:rsid w:val="4F7B05C2"/>
    <w:rsid w:val="4FB37368"/>
    <w:rsid w:val="4FB527DE"/>
    <w:rsid w:val="4FDB117D"/>
    <w:rsid w:val="500E64EC"/>
    <w:rsid w:val="509D0BFE"/>
    <w:rsid w:val="511E6A63"/>
    <w:rsid w:val="51F83955"/>
    <w:rsid w:val="52F15B2C"/>
    <w:rsid w:val="534C4455"/>
    <w:rsid w:val="54522561"/>
    <w:rsid w:val="54D92093"/>
    <w:rsid w:val="55326F81"/>
    <w:rsid w:val="55BD4BB9"/>
    <w:rsid w:val="56781A69"/>
    <w:rsid w:val="58D33E46"/>
    <w:rsid w:val="59B57CBC"/>
    <w:rsid w:val="5A4F47EA"/>
    <w:rsid w:val="5AFE34D7"/>
    <w:rsid w:val="5B491C2F"/>
    <w:rsid w:val="5B667984"/>
    <w:rsid w:val="5C0C5E90"/>
    <w:rsid w:val="5C147FD3"/>
    <w:rsid w:val="5CC826A5"/>
    <w:rsid w:val="5CCD244D"/>
    <w:rsid w:val="5CDF354A"/>
    <w:rsid w:val="5CFB5CA6"/>
    <w:rsid w:val="5D6C6682"/>
    <w:rsid w:val="5D7F5AF4"/>
    <w:rsid w:val="5DB669A1"/>
    <w:rsid w:val="5DC26F2A"/>
    <w:rsid w:val="5E6526B6"/>
    <w:rsid w:val="5F591B94"/>
    <w:rsid w:val="5FC76B5A"/>
    <w:rsid w:val="60116111"/>
    <w:rsid w:val="608C1EF4"/>
    <w:rsid w:val="60F41327"/>
    <w:rsid w:val="61D87997"/>
    <w:rsid w:val="62D3782F"/>
    <w:rsid w:val="64086C57"/>
    <w:rsid w:val="640C0830"/>
    <w:rsid w:val="64267CB1"/>
    <w:rsid w:val="647C19B2"/>
    <w:rsid w:val="64E82745"/>
    <w:rsid w:val="65753634"/>
    <w:rsid w:val="664E451E"/>
    <w:rsid w:val="66E2321F"/>
    <w:rsid w:val="66E77BCB"/>
    <w:rsid w:val="67B51CB7"/>
    <w:rsid w:val="680E2045"/>
    <w:rsid w:val="68C83A2C"/>
    <w:rsid w:val="691F4331"/>
    <w:rsid w:val="6B5341EB"/>
    <w:rsid w:val="6D3502FB"/>
    <w:rsid w:val="6D920165"/>
    <w:rsid w:val="6E747406"/>
    <w:rsid w:val="70152748"/>
    <w:rsid w:val="703A264D"/>
    <w:rsid w:val="715A543E"/>
    <w:rsid w:val="71755DD4"/>
    <w:rsid w:val="71C22F81"/>
    <w:rsid w:val="71C50D8A"/>
    <w:rsid w:val="71DE2CE0"/>
    <w:rsid w:val="72CE25E9"/>
    <w:rsid w:val="72DB610A"/>
    <w:rsid w:val="72ED761A"/>
    <w:rsid w:val="735D0BD3"/>
    <w:rsid w:val="7371381A"/>
    <w:rsid w:val="746E24AF"/>
    <w:rsid w:val="74EC0BE3"/>
    <w:rsid w:val="75390090"/>
    <w:rsid w:val="76147BCB"/>
    <w:rsid w:val="773F7AD4"/>
    <w:rsid w:val="776A0596"/>
    <w:rsid w:val="77C44C0A"/>
    <w:rsid w:val="788708AB"/>
    <w:rsid w:val="78910284"/>
    <w:rsid w:val="78A60180"/>
    <w:rsid w:val="795308D5"/>
    <w:rsid w:val="79786DA9"/>
    <w:rsid w:val="79921083"/>
    <w:rsid w:val="79B7335B"/>
    <w:rsid w:val="7AAA62CC"/>
    <w:rsid w:val="7B95779E"/>
    <w:rsid w:val="7C4B59F8"/>
    <w:rsid w:val="7DC12ACC"/>
    <w:rsid w:val="7E976F8E"/>
    <w:rsid w:val="7EC7158C"/>
    <w:rsid w:val="7EF44B03"/>
    <w:rsid w:val="7FC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qFormat/>
    <w:uiPriority w:val="99"/>
    <w:pPr>
      <w:keepNext/>
      <w:keepLines/>
      <w:widowControl w:val="0"/>
      <w:spacing w:before="240" w:after="0"/>
      <w:outlineLvl w:val="1"/>
    </w:pPr>
    <w:rPr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rPr>
      <w:sz w:val="24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font112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1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1394</Words>
  <Characters>1482</Characters>
  <Lines>0</Lines>
  <Paragraphs>0</Paragraphs>
  <TotalTime>0</TotalTime>
  <ScaleCrop>false</ScaleCrop>
  <LinksUpToDate>false</LinksUpToDate>
  <CharactersWithSpaces>1627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2026-04-21T02:33:00Z</dcterms:created>
  <dc:creator>刘万能</dc:creator>
  <cp:lastModifiedBy>酒薄醉易醒</cp:lastModifiedBy>
  <cp:lastPrinted>2026-07-28T04:59:00Z</cp:lastPrinted>
  <dcterms:modified xsi:type="dcterms:W3CDTF">2026-07-29T01:58:36Z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DE0835278B934A4B907EA6431B8DB115_11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